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14" w:rsidRDefault="00906588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112-01/22-02/1</w:t>
      </w:r>
    </w:p>
    <w:p w:rsidR="00906588" w:rsidRDefault="00906588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2168/01-60-77/01-22-1</w:t>
      </w:r>
    </w:p>
    <w:p w:rsidR="00906588" w:rsidRDefault="00906588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Pula, 7.2.2022.</w:t>
      </w: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Temeljem članka 212.st.1. Zakona o socijalnoj skrbi (NN 157/13, 152/14, 99/15, 52/16, 16/17, 130/17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98/19, 64/20, 138/20</w:t>
      </w:r>
      <w:r w:rsidRPr="006D787B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6D787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br.128/17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47/18,123/19,66/20</w:t>
      </w:r>
      <w:r w:rsidRPr="006D787B">
        <w:rPr>
          <w:rFonts w:ascii="Times New Roman" w:eastAsia="Times New Roman" w:hAnsi="Times New Roman" w:cs="Times New Roman"/>
          <w:lang w:eastAsia="hr-HR"/>
        </w:rPr>
        <w:t>)</w:t>
      </w:r>
      <w:r w:rsidR="00780CFC" w:rsidRPr="006D787B">
        <w:rPr>
          <w:rFonts w:ascii="Times New Roman" w:hAnsi="Times New Roman" w:cs="Times New Roman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članka 16. Kolektivnog ugovora za djelatnost socijalne skrbi (NN br. 61/18), i članka 31. Statuta Dječjeg doma Ruža Petrović, ravnateljica Doma raspisuje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  zapošljavanje </w:t>
      </w:r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Stručnog radnika I.vrste - </w:t>
      </w:r>
      <w:r w:rsidR="00D6461D">
        <w:rPr>
          <w:rFonts w:ascii="Times New Roman" w:eastAsia="Times New Roman" w:hAnsi="Times New Roman" w:cs="Times New Roman"/>
          <w:lang w:eastAsia="hr-HR"/>
        </w:rPr>
        <w:t>o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dgajatelja/ice- -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1 izvršitelj  (m/ž) na neodređeno puno radno vrijeme;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Uvjeti: </w:t>
      </w:r>
    </w:p>
    <w:p w:rsidR="006D7A6B" w:rsidRPr="006D787B" w:rsidRDefault="006D7A6B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preddiplomski ili diplomski sveučilišni studij iz područja društvenih znanosti -  polja edukacijsko-rehabilitacijskih znanosti, socijalne djelatnosti, kineziologije</w:t>
      </w:r>
      <w:r w:rsidR="0090658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psihologije, pedagogije, logopedije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:rsidR="00DE7C9F" w:rsidRPr="006D787B" w:rsidRDefault="00DE7C9F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radno iskustvo: 1 godina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da ne postoji zapreka iz čl. 213.st.1. Zakona o socijalnoj skrbi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probni rad – 6 mjeseci</w:t>
      </w:r>
    </w:p>
    <w:p w:rsidR="00DE7C9F" w:rsidRPr="006D787B" w:rsidRDefault="00DE7C9F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6D787B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natječaj potrebno je priložiti :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Životopis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diplome o stečenoj stručnoj spremi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hrvatskom državljanstvu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položenom stručnom ispitu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elektroničkog zapisa ili potvrde HZMO-a o radnom stažu, ne starije od dana objave natječaja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Preslik </w:t>
      </w:r>
      <w:r w:rsidR="00077A31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="00476501" w:rsidRPr="006D787B">
        <w:rPr>
          <w:rFonts w:ascii="Times New Roman" w:hAnsi="Times New Roman" w:cs="Times New Roman"/>
        </w:rPr>
        <w:t>da se protiv kandidata ne vodi kazneni postupak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( ne starije od 6 mjeseci).</w:t>
      </w:r>
    </w:p>
    <w:p w:rsidR="00476501" w:rsidRPr="006D787B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Na natječaj se mogu ravnopravno javiti osobe obaju spolova.</w:t>
      </w: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476501" w:rsidRDefault="0047650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ostvaruje prednost pri zapošljavanju prema posebnim propisima, dužan je u prijavi na natječaj pozvati se na to pravo, odnosno uz prijavu priložiti svu propisanu dokumentaciju prema posebnom zakonu te ima prednost u odnosu na ostale kandidate samo pod jednakim uvjetima.</w:t>
      </w:r>
    </w:p>
    <w:p w:rsidR="00077A31" w:rsidRPr="006D787B" w:rsidRDefault="00077A3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Kandidat koji se u prijavi na natječaj poziva na pravo prednosti prilikom zapošljavanja u skladu sa člankom 102. Zakona o hrvatskim braniteljima iz Domovinskog rata i članova njihovih obitelji( NN 121/17), uz prijavu na javni natječaj dužan je osim dokaza o ispunjavanja traženih uvjeta, priložiti i dokaze propisane člankom 102.stavkom 1. Zakona  o hrvatskim braniteljima iz Domovinskog rata i članova njihovih obitelji a koji su objavljeni na web stranici Ministarstva hrvatskih branitelja: </w:t>
      </w:r>
      <w:hyperlink r:id="rId6" w:history="1">
        <w:r w:rsidRPr="006D787B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:rsidR="00077A31" w:rsidRPr="006D787B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Priložene isprave dostavljaju se u neovjerenom presliku uz obvezu izabranog kandidata da nakon izbora dostavi izvornike.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lastRenderedPageBreak/>
        <w:t>Urednom prijavom smatra se prijava koja je podnesena u zadanom roku i koja sadrži sve podatke i priloge navedene u javnom natječaju. Nepotpune i nepravovremene prijave bit će odbačene i neće se razmatrati.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Poslodavac zadržava pravo da, po potrebi s kandidatima, koji ispunjavaju formalne uvjete iz natječaja obavi pisano testiranje i/ili usmeni razgovor na temelju kojeg će ocijeniti najboljeg kandidata za navedeno radno mjesto. O mogućoj provedbi testiranja i vremenu, kandidati će biti obaviješteni putem mrežne stranice </w:t>
      </w:r>
      <w:r w:rsidR="00780CFC" w:rsidRPr="006D787B">
        <w:rPr>
          <w:sz w:val="22"/>
          <w:szCs w:val="22"/>
        </w:rPr>
        <w:t xml:space="preserve">Doma :  </w:t>
      </w:r>
      <w:hyperlink r:id="rId7" w:history="1">
        <w:r w:rsidR="00780CFC" w:rsidRPr="006D787B">
          <w:rPr>
            <w:sz w:val="22"/>
            <w:szCs w:val="22"/>
            <w:u w:val="single"/>
          </w:rPr>
          <w:t>www.djecjidompula.hr</w:t>
        </w:r>
      </w:hyperlink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se ne odazove pozivu na testiranje/usmeni razgovor, smatra se da je povukao prijavu i više se ne smatra kandidatom prijavljenim na javni natječaj. Prijavom na natječaj kandidati pristaju na obradu svojih osobnih podataka u svrhe provođenja selekcijskog postupka.</w:t>
      </w:r>
    </w:p>
    <w:p w:rsidR="00DE7C9F" w:rsidRPr="006D787B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 kandidata pod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nose se u roku od </w:t>
      </w:r>
      <w:r w:rsidR="00780CFC" w:rsidRPr="00077A3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 dana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u Narodnim novinama,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s naznakom:  „Za javni natječaj za zapošljavanje odgajatelja/ice- ne otvarati“,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adresu: Dječji dom Ruža Petrović, Pino Budicin 17, 52100 Pula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poštom ili osobno. 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Odluka o odabranom kandidatu bit će objavljena na internetskoj stranici Doma.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Za potrebe provjere podataka o osuđivanosti za kaznena djela i prekršaje iz članka 213. st. 1. Zakona o socijalnoj skrbi, </w:t>
      </w:r>
      <w:r w:rsidR="00780CFC" w:rsidRPr="006D787B">
        <w:rPr>
          <w:sz w:val="22"/>
          <w:szCs w:val="22"/>
        </w:rPr>
        <w:t>Dom</w:t>
      </w:r>
      <w:r w:rsidRPr="006D787B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:rsidR="00035A9E" w:rsidRDefault="00035A9E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EB3A14" w:rsidRPr="006D787B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EB3A14" w:rsidRPr="006D787B" w:rsidSect="0064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5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6"/>
    <w:rsid w:val="00035A9E"/>
    <w:rsid w:val="00077A31"/>
    <w:rsid w:val="00185F44"/>
    <w:rsid w:val="001F082C"/>
    <w:rsid w:val="00201AFA"/>
    <w:rsid w:val="00206AE6"/>
    <w:rsid w:val="0031522B"/>
    <w:rsid w:val="0042107F"/>
    <w:rsid w:val="00476501"/>
    <w:rsid w:val="004B799D"/>
    <w:rsid w:val="005973F1"/>
    <w:rsid w:val="00641223"/>
    <w:rsid w:val="006D787B"/>
    <w:rsid w:val="006D7A6B"/>
    <w:rsid w:val="00743AB8"/>
    <w:rsid w:val="00780CFC"/>
    <w:rsid w:val="008020E2"/>
    <w:rsid w:val="008026D5"/>
    <w:rsid w:val="00906588"/>
    <w:rsid w:val="00956D15"/>
    <w:rsid w:val="00976E4E"/>
    <w:rsid w:val="009F57D8"/>
    <w:rsid w:val="00A252F2"/>
    <w:rsid w:val="00A3317F"/>
    <w:rsid w:val="00A82528"/>
    <w:rsid w:val="00B049A7"/>
    <w:rsid w:val="00B355E4"/>
    <w:rsid w:val="00B42404"/>
    <w:rsid w:val="00BB5916"/>
    <w:rsid w:val="00BC02F0"/>
    <w:rsid w:val="00BC70E8"/>
    <w:rsid w:val="00CA68FF"/>
    <w:rsid w:val="00D33CC8"/>
    <w:rsid w:val="00D61BC5"/>
    <w:rsid w:val="00D6461D"/>
    <w:rsid w:val="00DE7C9F"/>
    <w:rsid w:val="00E274BE"/>
    <w:rsid w:val="00E613BC"/>
    <w:rsid w:val="00EB3A1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B5916"/>
  </w:style>
  <w:style w:type="character" w:customStyle="1" w:styleId="bold">
    <w:name w:val="bold"/>
    <w:basedOn w:val="DefaultParagraphFont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9DAF-41C7-409E-8501-BD67419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Ravnateljica</cp:lastModifiedBy>
  <cp:revision>2</cp:revision>
  <cp:lastPrinted>2021-10-21T10:00:00Z</cp:lastPrinted>
  <dcterms:created xsi:type="dcterms:W3CDTF">2022-02-07T10:47:00Z</dcterms:created>
  <dcterms:modified xsi:type="dcterms:W3CDTF">2022-02-07T10:47:00Z</dcterms:modified>
</cp:coreProperties>
</file>